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ACA" w:rsidRPr="00A43ACA" w:rsidRDefault="00A43ACA" w:rsidP="00A43ACA">
      <w:pPr>
        <w:spacing w:after="0" w:line="360" w:lineRule="auto"/>
        <w:jc w:val="center"/>
        <w:rPr>
          <w:rFonts w:ascii="Times New Roman" w:hAnsi="Times New Roman" w:cs="Times New Roman"/>
          <w:b/>
          <w:sz w:val="40"/>
          <w:szCs w:val="24"/>
          <w:u w:val="single"/>
        </w:rPr>
      </w:pPr>
      <w:r w:rsidRPr="00A43ACA">
        <w:rPr>
          <w:rFonts w:ascii="Times New Roman" w:hAnsi="Times New Roman" w:cs="Times New Roman"/>
          <w:b/>
          <w:sz w:val="40"/>
          <w:szCs w:val="24"/>
          <w:u w:val="single"/>
        </w:rPr>
        <w:t>Exodus</w:t>
      </w:r>
    </w:p>
    <w:p w:rsidR="00A43ACA" w:rsidRPr="00A43ACA" w:rsidRDefault="00A43ACA" w:rsidP="00A43ACA">
      <w:pPr>
        <w:spacing w:after="0" w:line="360" w:lineRule="auto"/>
        <w:rPr>
          <w:rFonts w:ascii="Times New Roman" w:hAnsi="Times New Roman" w:cs="Times New Roman"/>
          <w:sz w:val="24"/>
          <w:szCs w:val="24"/>
        </w:rPr>
      </w:pPr>
      <w:r w:rsidRPr="00A43ACA">
        <w:rPr>
          <w:rFonts w:ascii="Times New Roman" w:hAnsi="Times New Roman" w:cs="Times New Roman"/>
          <w:sz w:val="24"/>
          <w:szCs w:val="24"/>
        </w:rPr>
        <w:t xml:space="preserve">Exodus is </w:t>
      </w:r>
      <w:r>
        <w:rPr>
          <w:rFonts w:ascii="Times New Roman" w:hAnsi="Times New Roman" w:cs="Times New Roman"/>
          <w:sz w:val="24"/>
          <w:szCs w:val="24"/>
        </w:rPr>
        <w:t>second</w:t>
      </w:r>
      <w:r w:rsidRPr="00A43ACA">
        <w:rPr>
          <w:rFonts w:ascii="Times New Roman" w:hAnsi="Times New Roman" w:cs="Times New Roman"/>
          <w:sz w:val="24"/>
          <w:szCs w:val="24"/>
        </w:rPr>
        <w:t xml:space="preserve"> episode of the unified Pentateuch narrative. </w:t>
      </w:r>
    </w:p>
    <w:p w:rsidR="00A43ACA" w:rsidRPr="00A43ACA" w:rsidRDefault="00A43ACA" w:rsidP="00A43ACA">
      <w:pPr>
        <w:pStyle w:val="ListParagraph"/>
        <w:numPr>
          <w:ilvl w:val="0"/>
          <w:numId w:val="1"/>
        </w:numPr>
        <w:spacing w:after="0" w:line="360" w:lineRule="auto"/>
        <w:rPr>
          <w:rFonts w:ascii="Times New Roman" w:hAnsi="Times New Roman" w:cs="Times New Roman"/>
          <w:sz w:val="24"/>
          <w:szCs w:val="24"/>
        </w:rPr>
      </w:pPr>
      <w:r w:rsidRPr="00A43ACA">
        <w:rPr>
          <w:rFonts w:ascii="Times New Roman" w:hAnsi="Times New Roman" w:cs="Times New Roman"/>
          <w:sz w:val="24"/>
          <w:szCs w:val="24"/>
        </w:rPr>
        <w:t xml:space="preserve">It introduces a very special person in biblical history; </w:t>
      </w:r>
      <w:r w:rsidRPr="00A43ACA">
        <w:rPr>
          <w:rFonts w:ascii="Times New Roman" w:hAnsi="Times New Roman" w:cs="Times New Roman"/>
          <w:sz w:val="24"/>
          <w:szCs w:val="24"/>
        </w:rPr>
        <w:t>______________.</w:t>
      </w:r>
      <w:r w:rsidRPr="00A43ACA">
        <w:rPr>
          <w:rFonts w:ascii="Times New Roman" w:hAnsi="Times New Roman" w:cs="Times New Roman"/>
          <w:sz w:val="24"/>
          <w:szCs w:val="24"/>
        </w:rPr>
        <w:t xml:space="preserve"> </w:t>
      </w:r>
    </w:p>
    <w:p w:rsidR="00A43ACA" w:rsidRPr="00A43ACA" w:rsidRDefault="00A43ACA" w:rsidP="00A43ACA">
      <w:pPr>
        <w:pStyle w:val="ListParagraph"/>
        <w:numPr>
          <w:ilvl w:val="0"/>
          <w:numId w:val="1"/>
        </w:numPr>
        <w:spacing w:after="0" w:line="360" w:lineRule="auto"/>
        <w:rPr>
          <w:rFonts w:ascii="Times New Roman" w:hAnsi="Times New Roman" w:cs="Times New Roman"/>
          <w:sz w:val="24"/>
          <w:szCs w:val="24"/>
        </w:rPr>
      </w:pPr>
      <w:r w:rsidRPr="00A43ACA">
        <w:rPr>
          <w:rFonts w:ascii="Times New Roman" w:hAnsi="Times New Roman" w:cs="Times New Roman"/>
          <w:sz w:val="24"/>
          <w:szCs w:val="24"/>
        </w:rPr>
        <w:t>The promises made to the Patriarchs are not only fulfilled, we see them being appealed to by Moses.</w:t>
      </w:r>
    </w:p>
    <w:p w:rsidR="00A43ACA" w:rsidRPr="00A43ACA" w:rsidRDefault="00A43ACA" w:rsidP="00A43ACA">
      <w:pPr>
        <w:pStyle w:val="ListParagraph"/>
        <w:numPr>
          <w:ilvl w:val="0"/>
          <w:numId w:val="1"/>
        </w:numPr>
        <w:spacing w:after="0" w:line="360" w:lineRule="auto"/>
        <w:rPr>
          <w:rFonts w:ascii="Times New Roman" w:hAnsi="Times New Roman" w:cs="Times New Roman"/>
          <w:sz w:val="24"/>
          <w:szCs w:val="24"/>
        </w:rPr>
      </w:pPr>
      <w:r w:rsidRPr="00A43ACA">
        <w:rPr>
          <w:rFonts w:ascii="Times New Roman" w:hAnsi="Times New Roman" w:cs="Times New Roman"/>
          <w:sz w:val="24"/>
          <w:szCs w:val="24"/>
        </w:rPr>
        <w:t>The date of the Exodus is usually placed between 1446BC and 1275BC.</w:t>
      </w:r>
    </w:p>
    <w:p w:rsidR="00A43ACA" w:rsidRDefault="00A43ACA" w:rsidP="00A43ACA">
      <w:pPr>
        <w:spacing w:after="0" w:line="360" w:lineRule="auto"/>
        <w:rPr>
          <w:rFonts w:ascii="Times New Roman" w:hAnsi="Times New Roman" w:cs="Times New Roman"/>
          <w:sz w:val="24"/>
          <w:szCs w:val="24"/>
        </w:rPr>
      </w:pPr>
    </w:p>
    <w:p w:rsidR="00A43ACA" w:rsidRPr="00A43ACA" w:rsidRDefault="00A43ACA" w:rsidP="00A43ACA">
      <w:pPr>
        <w:spacing w:after="0"/>
        <w:rPr>
          <w:rFonts w:ascii="Times New Roman" w:hAnsi="Times New Roman" w:cs="Times New Roman"/>
          <w:sz w:val="24"/>
          <w:szCs w:val="24"/>
        </w:rPr>
      </w:pPr>
      <w:r w:rsidRPr="00A43ACA">
        <w:rPr>
          <w:rFonts w:ascii="Times New Roman" w:hAnsi="Times New Roman" w:cs="Times New Roman"/>
          <w:sz w:val="24"/>
          <w:szCs w:val="24"/>
        </w:rPr>
        <w:t>We see the following structure to the book of Exodus:</w:t>
      </w:r>
    </w:p>
    <w:p w:rsidR="00A43ACA" w:rsidRPr="00E03E9E" w:rsidRDefault="00A43ACA" w:rsidP="00A43ACA">
      <w:pPr>
        <w:numPr>
          <w:ilvl w:val="0"/>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Setting: Israel in Egypt (1:1-1:22)</w:t>
      </w:r>
      <w:bookmarkStart w:id="0" w:name="_GoBack"/>
      <w:bookmarkEnd w:id="0"/>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The sons of Jacob become the people of Israel (1:1-7)</w:t>
      </w:r>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New pharaoh oppresses Israel in slavery (1:8-2:25)</w:t>
      </w:r>
    </w:p>
    <w:p w:rsidR="00A43ACA" w:rsidRPr="00E03E9E" w:rsidRDefault="00A43ACA" w:rsidP="00A43ACA">
      <w:pPr>
        <w:numPr>
          <w:ilvl w:val="0"/>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Call of Moses (2:1-4:31)</w:t>
      </w:r>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Burning bush: call of Moses (3:1-4:17)</w:t>
      </w:r>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Moses returns from Midian to Egypt (4:18-31)</w:t>
      </w:r>
    </w:p>
    <w:p w:rsidR="00A43ACA" w:rsidRPr="00E03E9E" w:rsidRDefault="00A43ACA" w:rsidP="00A43ACA">
      <w:pPr>
        <w:numPr>
          <w:ilvl w:val="0"/>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Moses and Aaron: initial request (5:1-7:7)</w:t>
      </w:r>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Initial request (5:1-21)</w:t>
      </w:r>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God promises to deliver Israel from Egypt (5:22-6:9)</w:t>
      </w:r>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Moses and Aaron: synopses and genealogy (6:10-30)</w:t>
      </w:r>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Moses encouraged (7:1-7)</w:t>
      </w:r>
    </w:p>
    <w:p w:rsidR="00A43ACA" w:rsidRPr="00E03E9E" w:rsidRDefault="00A43ACA" w:rsidP="00A43ACA">
      <w:pPr>
        <w:numPr>
          <w:ilvl w:val="0"/>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Plagues and Exodus (7:8-15:21)</w:t>
      </w:r>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Moses and Aaron before Pharaoh: initial sign (7:8-13)</w:t>
      </w:r>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Trio of plagues: blood, frogs, gnats (7:14-8:19)</w:t>
      </w:r>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Trio of plagues: flies, livestock killed, boils (8:20-9:12)</w:t>
      </w:r>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Trio of plagues: hail, locusts, darkness (9:13-10:29)</w:t>
      </w:r>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Tenth Plague/final sign: the Passover (11:1-12:39)</w:t>
      </w:r>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The Exodus and instructions for remembrance (12:40-13:16)</w:t>
      </w:r>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Israel delivered and Egypt judged at the Red Sea (13:17-15:21)</w:t>
      </w:r>
    </w:p>
    <w:p w:rsidR="00A43ACA" w:rsidRPr="00E03E9E" w:rsidRDefault="00A43ACA" w:rsidP="00A43ACA">
      <w:pPr>
        <w:numPr>
          <w:ilvl w:val="0"/>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Journey to Sinai (15:22-19:25)</w:t>
      </w:r>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Water problem: Marah (15:22-27)</w:t>
      </w:r>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Food problem: manna (16:1-36)</w:t>
      </w:r>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Water problem: Massah and Meribah (17:1-7)</w:t>
      </w:r>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Passage problem: Israel defeats Amalek (17:8-16)</w:t>
      </w:r>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Judgment problem: Jethro advises Moses (18:1-27)</w:t>
      </w:r>
    </w:p>
    <w:p w:rsidR="00A43ACA" w:rsidRPr="00E03E9E" w:rsidRDefault="00A43ACA" w:rsidP="00A43ACA">
      <w:pPr>
        <w:numPr>
          <w:ilvl w:val="1"/>
          <w:numId w:val="3"/>
        </w:numPr>
        <w:shd w:val="clear" w:color="auto" w:fill="FFFFFF"/>
        <w:spacing w:after="0"/>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Holiness problem: the Lord descends upon Sinai (19:1-25)</w:t>
      </w:r>
    </w:p>
    <w:p w:rsidR="00A43ACA" w:rsidRDefault="00A43ACA" w:rsidP="00A43ACA">
      <w:pPr>
        <w:shd w:val="clear" w:color="auto" w:fill="FFFFFF"/>
        <w:spacing w:after="0" w:line="360" w:lineRule="auto"/>
        <w:rPr>
          <w:rFonts w:ascii="Times New Roman" w:eastAsia="Times New Roman" w:hAnsi="Times New Roman" w:cs="Times New Roman"/>
          <w:color w:val="282D28"/>
          <w:sz w:val="24"/>
          <w:szCs w:val="24"/>
        </w:rPr>
      </w:pPr>
      <w:r w:rsidRPr="00E03E9E">
        <w:rPr>
          <w:rFonts w:ascii="Times New Roman" w:eastAsia="Times New Roman" w:hAnsi="Times New Roman" w:cs="Times New Roman"/>
          <w:color w:val="282D28"/>
          <w:sz w:val="24"/>
          <w:szCs w:val="24"/>
        </w:rPr>
        <w:t> </w:t>
      </w:r>
    </w:p>
    <w:p w:rsidR="00A43ACA" w:rsidRDefault="00A43ACA" w:rsidP="00A43ACA">
      <w:pPr>
        <w:shd w:val="clear" w:color="auto" w:fill="FFFFFF"/>
        <w:spacing w:after="0" w:line="360" w:lineRule="auto"/>
        <w:rPr>
          <w:rFonts w:ascii="Times New Roman" w:eastAsia="Times New Roman" w:hAnsi="Times New Roman" w:cs="Times New Roman"/>
          <w:color w:val="282D28"/>
          <w:sz w:val="24"/>
          <w:szCs w:val="24"/>
        </w:rPr>
      </w:pPr>
    </w:p>
    <w:p w:rsidR="00A43ACA" w:rsidRPr="00A43ACA" w:rsidRDefault="00A43ACA" w:rsidP="00A43ACA">
      <w:pPr>
        <w:shd w:val="clear" w:color="auto" w:fill="FFFFFF"/>
        <w:spacing w:after="0" w:line="360" w:lineRule="auto"/>
        <w:rPr>
          <w:rFonts w:ascii="Times New Roman" w:hAnsi="Times New Roman" w:cs="Times New Roman"/>
          <w:b/>
          <w:sz w:val="24"/>
          <w:szCs w:val="24"/>
        </w:rPr>
      </w:pPr>
      <w:r w:rsidRPr="00A43ACA">
        <w:rPr>
          <w:rFonts w:ascii="Times New Roman" w:eastAsia="Times New Roman" w:hAnsi="Times New Roman" w:cs="Times New Roman"/>
          <w:b/>
          <w:color w:val="282D28"/>
          <w:sz w:val="24"/>
          <w:szCs w:val="24"/>
        </w:rPr>
        <w:t>Key Theological Impressions:</w:t>
      </w:r>
    </w:p>
    <w:p w:rsidR="00A43ACA" w:rsidRPr="00A43ACA" w:rsidRDefault="00A43ACA" w:rsidP="00A43ACA">
      <w:pPr>
        <w:pStyle w:val="ListParagraph"/>
        <w:numPr>
          <w:ilvl w:val="0"/>
          <w:numId w:val="2"/>
        </w:numPr>
        <w:shd w:val="clear" w:color="auto" w:fill="FFFFFF"/>
        <w:spacing w:after="0" w:line="360" w:lineRule="auto"/>
        <w:rPr>
          <w:rFonts w:ascii="Times New Roman" w:hAnsi="Times New Roman" w:cs="Times New Roman"/>
          <w:sz w:val="24"/>
          <w:szCs w:val="24"/>
        </w:rPr>
      </w:pPr>
      <w:r w:rsidRPr="00A43ACA">
        <w:rPr>
          <w:rFonts w:ascii="Times New Roman" w:hAnsi="Times New Roman" w:cs="Times New Roman"/>
          <w:sz w:val="24"/>
          <w:szCs w:val="24"/>
        </w:rPr>
        <w:t>God’s Identity</w:t>
      </w:r>
    </w:p>
    <w:p w:rsidR="00A43ACA" w:rsidRPr="00A43ACA" w:rsidRDefault="00A43ACA" w:rsidP="00A43ACA">
      <w:pPr>
        <w:pStyle w:val="ListParagraph"/>
        <w:numPr>
          <w:ilvl w:val="0"/>
          <w:numId w:val="2"/>
        </w:numPr>
        <w:spacing w:after="0" w:line="360" w:lineRule="auto"/>
        <w:rPr>
          <w:rFonts w:ascii="Times New Roman" w:hAnsi="Times New Roman" w:cs="Times New Roman"/>
          <w:sz w:val="24"/>
          <w:szCs w:val="24"/>
        </w:rPr>
      </w:pPr>
      <w:r w:rsidRPr="00A43ACA">
        <w:rPr>
          <w:rFonts w:ascii="Times New Roman" w:hAnsi="Times New Roman" w:cs="Times New Roman"/>
          <w:sz w:val="24"/>
          <w:szCs w:val="24"/>
        </w:rPr>
        <w:t>God’s Deliverance</w:t>
      </w:r>
      <w:r w:rsidRPr="00A43ACA">
        <w:rPr>
          <w:rFonts w:ascii="Times New Roman" w:hAnsi="Times New Roman" w:cs="Times New Roman"/>
          <w:sz w:val="24"/>
          <w:szCs w:val="24"/>
        </w:rPr>
        <w:t xml:space="preserve"> and </w:t>
      </w:r>
      <w:r w:rsidRPr="00A43ACA">
        <w:rPr>
          <w:rFonts w:ascii="Times New Roman" w:hAnsi="Times New Roman" w:cs="Times New Roman"/>
          <w:sz w:val="24"/>
          <w:szCs w:val="24"/>
        </w:rPr>
        <w:t>Patter</w:t>
      </w:r>
      <w:r w:rsidRPr="00A43ACA">
        <w:rPr>
          <w:rFonts w:ascii="Times New Roman" w:hAnsi="Times New Roman" w:cs="Times New Roman"/>
          <w:sz w:val="24"/>
          <w:szCs w:val="24"/>
        </w:rPr>
        <w:t>n</w:t>
      </w:r>
      <w:r w:rsidRPr="00A43ACA">
        <w:rPr>
          <w:rFonts w:ascii="Times New Roman" w:hAnsi="Times New Roman" w:cs="Times New Roman"/>
          <w:sz w:val="24"/>
          <w:szCs w:val="24"/>
        </w:rPr>
        <w:t xml:space="preserve"> of Redemption</w:t>
      </w:r>
    </w:p>
    <w:p w:rsidR="00F52D2A" w:rsidRDefault="00A43ACA" w:rsidP="00A43ACA">
      <w:pPr>
        <w:pStyle w:val="ListParagraph"/>
        <w:numPr>
          <w:ilvl w:val="0"/>
          <w:numId w:val="2"/>
        </w:numPr>
        <w:spacing w:after="0" w:line="360" w:lineRule="auto"/>
        <w:rPr>
          <w:rFonts w:ascii="Times New Roman" w:hAnsi="Times New Roman" w:cs="Times New Roman"/>
          <w:sz w:val="24"/>
          <w:szCs w:val="24"/>
        </w:rPr>
      </w:pPr>
      <w:r w:rsidRPr="00A43ACA">
        <w:rPr>
          <w:rFonts w:ascii="Times New Roman" w:hAnsi="Times New Roman" w:cs="Times New Roman"/>
          <w:sz w:val="24"/>
          <w:szCs w:val="24"/>
        </w:rPr>
        <w:t>Inaugural Eschatology: Already</w:t>
      </w:r>
      <w:r w:rsidRPr="00A43ACA">
        <w:rPr>
          <w:rFonts w:ascii="Times New Roman" w:hAnsi="Times New Roman" w:cs="Times New Roman"/>
          <w:sz w:val="24"/>
          <w:szCs w:val="24"/>
        </w:rPr>
        <w:t xml:space="preserve"> Not yet</w:t>
      </w:r>
    </w:p>
    <w:p w:rsidR="00A43ACA" w:rsidRDefault="00A43ACA" w:rsidP="00A43ACA">
      <w:pPr>
        <w:shd w:val="clear" w:color="auto" w:fill="FFFFFF"/>
        <w:spacing w:after="0" w:line="360" w:lineRule="auto"/>
        <w:rPr>
          <w:rFonts w:ascii="Times New Roman" w:eastAsia="Times New Roman" w:hAnsi="Times New Roman" w:cs="Times New Roman"/>
          <w:b/>
          <w:color w:val="282D28"/>
          <w:sz w:val="24"/>
          <w:szCs w:val="24"/>
        </w:rPr>
      </w:pPr>
    </w:p>
    <w:p w:rsidR="00A43ACA" w:rsidRDefault="00A43ACA" w:rsidP="00A43ACA">
      <w:pPr>
        <w:shd w:val="clear" w:color="auto" w:fill="FFFFFF"/>
        <w:spacing w:after="0" w:line="360" w:lineRule="auto"/>
        <w:rPr>
          <w:rFonts w:ascii="Times New Roman" w:eastAsia="Times New Roman" w:hAnsi="Times New Roman" w:cs="Times New Roman"/>
          <w:b/>
          <w:color w:val="282D28"/>
          <w:sz w:val="24"/>
          <w:szCs w:val="24"/>
        </w:rPr>
      </w:pPr>
      <w:r>
        <w:rPr>
          <w:rFonts w:ascii="Times New Roman" w:eastAsia="Times New Roman" w:hAnsi="Times New Roman" w:cs="Times New Roman"/>
          <w:b/>
          <w:color w:val="282D28"/>
          <w:sz w:val="24"/>
          <w:szCs w:val="24"/>
        </w:rPr>
        <w:t>Cool Parallels</w:t>
      </w:r>
      <w:r w:rsidRPr="00A43ACA">
        <w:rPr>
          <w:rFonts w:ascii="Times New Roman" w:eastAsia="Times New Roman" w:hAnsi="Times New Roman" w:cs="Times New Roman"/>
          <w:b/>
          <w:color w:val="282D28"/>
          <w:sz w:val="24"/>
          <w:szCs w:val="24"/>
        </w:rPr>
        <w:t>:</w:t>
      </w:r>
    </w:p>
    <w:p w:rsidR="00A43ACA" w:rsidRPr="00A43ACA" w:rsidRDefault="00A43ACA" w:rsidP="00A43ACA">
      <w:pPr>
        <w:shd w:val="clear" w:color="auto" w:fill="FFFFFF"/>
        <w:spacing w:after="0" w:line="360" w:lineRule="auto"/>
        <w:rPr>
          <w:rFonts w:ascii="Times New Roman" w:hAnsi="Times New Roman" w:cs="Times New Roman"/>
          <w:b/>
          <w:sz w:val="24"/>
          <w:szCs w:val="24"/>
        </w:rPr>
      </w:pPr>
    </w:p>
    <w:tbl>
      <w:tblP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5106"/>
      </w:tblGrid>
      <w:tr w:rsidR="00A43ACA" w:rsidRPr="00A43ACA" w:rsidTr="00490D92">
        <w:trPr>
          <w:trHeight w:val="310"/>
        </w:trPr>
        <w:tc>
          <w:tcPr>
            <w:tcW w:w="5575" w:type="dxa"/>
            <w:shd w:val="clear" w:color="auto" w:fill="auto"/>
            <w:noWrap/>
            <w:vAlign w:val="bottom"/>
            <w:hideMark/>
          </w:tcPr>
          <w:p w:rsidR="00A43ACA" w:rsidRPr="00A43ACA" w:rsidRDefault="00A43ACA" w:rsidP="00490D92">
            <w:pPr>
              <w:spacing w:before="120" w:after="120"/>
              <w:rPr>
                <w:rFonts w:ascii="Times New Roman" w:eastAsia="Times New Roman" w:hAnsi="Times New Roman" w:cs="Times New Roman"/>
                <w:b/>
                <w:bCs/>
                <w:color w:val="000000"/>
                <w:sz w:val="24"/>
                <w:szCs w:val="24"/>
              </w:rPr>
            </w:pPr>
            <w:r w:rsidRPr="00A43ACA">
              <w:rPr>
                <w:rFonts w:ascii="Times New Roman" w:eastAsia="Times New Roman" w:hAnsi="Times New Roman" w:cs="Times New Roman"/>
                <w:b/>
                <w:bCs/>
                <w:color w:val="000000"/>
                <w:sz w:val="24"/>
                <w:szCs w:val="24"/>
              </w:rPr>
              <w:t>Exodus 29</w:t>
            </w:r>
          </w:p>
        </w:tc>
        <w:tc>
          <w:tcPr>
            <w:tcW w:w="5106" w:type="dxa"/>
            <w:shd w:val="clear" w:color="auto" w:fill="auto"/>
            <w:noWrap/>
            <w:vAlign w:val="bottom"/>
            <w:hideMark/>
          </w:tcPr>
          <w:p w:rsidR="00A43ACA" w:rsidRPr="00A43ACA" w:rsidRDefault="00A43ACA" w:rsidP="00490D92">
            <w:pPr>
              <w:spacing w:before="120" w:after="120"/>
              <w:rPr>
                <w:rFonts w:ascii="Times New Roman" w:eastAsia="Times New Roman" w:hAnsi="Times New Roman" w:cs="Times New Roman"/>
                <w:b/>
                <w:bCs/>
                <w:color w:val="000000"/>
                <w:sz w:val="24"/>
                <w:szCs w:val="24"/>
              </w:rPr>
            </w:pPr>
            <w:r w:rsidRPr="00A43ACA">
              <w:rPr>
                <w:rFonts w:ascii="Times New Roman" w:eastAsia="Times New Roman" w:hAnsi="Times New Roman" w:cs="Times New Roman"/>
                <w:b/>
                <w:bCs/>
                <w:color w:val="000000"/>
                <w:sz w:val="24"/>
                <w:szCs w:val="24"/>
              </w:rPr>
              <w:t xml:space="preserve">Christ's </w:t>
            </w:r>
            <w:r w:rsidR="00490D92" w:rsidRPr="00A43ACA">
              <w:rPr>
                <w:rFonts w:ascii="Times New Roman" w:eastAsia="Times New Roman" w:hAnsi="Times New Roman" w:cs="Times New Roman"/>
                <w:b/>
                <w:bCs/>
                <w:color w:val="000000"/>
                <w:sz w:val="24"/>
                <w:szCs w:val="24"/>
              </w:rPr>
              <w:t>Fulfillment</w:t>
            </w:r>
          </w:p>
        </w:tc>
      </w:tr>
      <w:tr w:rsidR="00A43ACA" w:rsidRPr="00A43ACA" w:rsidTr="00490D92">
        <w:trPr>
          <w:trHeight w:val="295"/>
        </w:trPr>
        <w:tc>
          <w:tcPr>
            <w:tcW w:w="5575" w:type="dxa"/>
            <w:shd w:val="clear" w:color="auto" w:fill="auto"/>
            <w:noWrap/>
            <w:vAlign w:val="bottom"/>
            <w:hideMark/>
          </w:tcPr>
          <w:p w:rsidR="00A43ACA" w:rsidRPr="00A43ACA" w:rsidRDefault="00A43ACA" w:rsidP="00490D92">
            <w:pPr>
              <w:spacing w:before="120" w:after="120"/>
              <w:rPr>
                <w:rFonts w:ascii="Times New Roman" w:eastAsia="Times New Roman" w:hAnsi="Times New Roman" w:cs="Times New Roman"/>
                <w:color w:val="000000"/>
              </w:rPr>
            </w:pPr>
            <w:r w:rsidRPr="00A43ACA">
              <w:rPr>
                <w:rFonts w:ascii="Times New Roman" w:eastAsia="Times New Roman" w:hAnsi="Times New Roman" w:cs="Times New Roman"/>
                <w:color w:val="000000"/>
              </w:rPr>
              <w:t xml:space="preserve">Look at verse 38. This offering is to make atonement for sins.  Verse 36 and other places in the Old Testament make it clear that sacrifices are for the atonement for sins.  And notice that they have to be carried out every day! </w:t>
            </w:r>
          </w:p>
        </w:tc>
        <w:tc>
          <w:tcPr>
            <w:tcW w:w="5106" w:type="dxa"/>
            <w:shd w:val="clear" w:color="auto" w:fill="auto"/>
            <w:noWrap/>
            <w:vAlign w:val="bottom"/>
            <w:hideMark/>
          </w:tcPr>
          <w:p w:rsidR="00A43ACA" w:rsidRPr="00A43ACA" w:rsidRDefault="00A43ACA" w:rsidP="00490D92">
            <w:pPr>
              <w:spacing w:before="120" w:after="120"/>
              <w:rPr>
                <w:rFonts w:ascii="Times New Roman" w:eastAsia="Times New Roman" w:hAnsi="Times New Roman" w:cs="Times New Roman"/>
                <w:color w:val="000000"/>
              </w:rPr>
            </w:pPr>
            <w:r w:rsidRPr="00A43ACA">
              <w:rPr>
                <w:rFonts w:ascii="Times New Roman" w:eastAsia="Times New Roman" w:hAnsi="Times New Roman" w:cs="Times New Roman"/>
                <w:color w:val="000000"/>
              </w:rPr>
              <w:t>Jesus makes atonement for sins, once and for all.</w:t>
            </w:r>
            <w:r w:rsidRPr="00A43ACA">
              <w:rPr>
                <w:rFonts w:ascii="Times New Roman" w:eastAsia="Times New Roman" w:hAnsi="Times New Roman" w:cs="Times New Roman"/>
                <w:color w:val="000000"/>
              </w:rPr>
              <w:br/>
              <w:t>Hebrews 9:26  [Jesus] has appeared once for all at the end of the ages to put away sin by the sacrifice of himself.</w:t>
            </w:r>
          </w:p>
        </w:tc>
      </w:tr>
      <w:tr w:rsidR="00A43ACA" w:rsidRPr="00A43ACA" w:rsidTr="00490D92">
        <w:trPr>
          <w:trHeight w:val="310"/>
        </w:trPr>
        <w:tc>
          <w:tcPr>
            <w:tcW w:w="5575" w:type="dxa"/>
            <w:shd w:val="clear" w:color="auto" w:fill="auto"/>
            <w:noWrap/>
            <w:vAlign w:val="bottom"/>
            <w:hideMark/>
          </w:tcPr>
          <w:p w:rsidR="00A43ACA" w:rsidRPr="00A43ACA" w:rsidRDefault="00A43ACA" w:rsidP="00490D92">
            <w:pPr>
              <w:spacing w:before="120" w:after="120"/>
              <w:rPr>
                <w:rFonts w:ascii="Times New Roman" w:eastAsia="Times New Roman" w:hAnsi="Times New Roman" w:cs="Times New Roman"/>
                <w:color w:val="282D28"/>
                <w:sz w:val="24"/>
                <w:szCs w:val="24"/>
              </w:rPr>
            </w:pPr>
            <w:r w:rsidRPr="00A43ACA">
              <w:rPr>
                <w:rFonts w:ascii="Times New Roman" w:eastAsia="Times New Roman" w:hAnsi="Times New Roman" w:cs="Times New Roman"/>
                <w:color w:val="282D28"/>
                <w:sz w:val="24"/>
                <w:szCs w:val="24"/>
              </w:rPr>
              <w:t>Look at verse 42. “It shall be aregular burnt offering throughout your generations at the entrance of the tent of meeting before the Lord, where I will meet with you, to speak to you there.”  Only through forgiveness of sins that anyone meets with God.</w:t>
            </w:r>
          </w:p>
        </w:tc>
        <w:tc>
          <w:tcPr>
            <w:tcW w:w="5106" w:type="dxa"/>
            <w:shd w:val="clear" w:color="auto" w:fill="auto"/>
            <w:noWrap/>
            <w:vAlign w:val="bottom"/>
            <w:hideMark/>
          </w:tcPr>
          <w:p w:rsidR="00A43ACA" w:rsidRPr="00A43ACA" w:rsidRDefault="00A43ACA" w:rsidP="00490D92">
            <w:pPr>
              <w:spacing w:before="120" w:after="120"/>
              <w:rPr>
                <w:rFonts w:ascii="Times New Roman" w:eastAsia="Times New Roman" w:hAnsi="Times New Roman" w:cs="Times New Roman"/>
                <w:color w:val="000000"/>
              </w:rPr>
            </w:pPr>
            <w:r w:rsidRPr="00A43ACA">
              <w:rPr>
                <w:rFonts w:ascii="Times New Roman" w:eastAsia="Times New Roman" w:hAnsi="Times New Roman" w:cs="Times New Roman"/>
                <w:color w:val="000000"/>
              </w:rPr>
              <w:t>It is through this atonement for sins, found only in Jesus, that anyone can come to the Father.</w:t>
            </w:r>
            <w:r w:rsidRPr="00A43ACA">
              <w:rPr>
                <w:rFonts w:ascii="Times New Roman" w:eastAsia="Times New Roman" w:hAnsi="Times New Roman" w:cs="Times New Roman"/>
                <w:color w:val="000000"/>
              </w:rPr>
              <w:br/>
              <w:t>John 14:6  "I am the way, and the truth, and the life. No one comes to the Father except through me.”</w:t>
            </w:r>
          </w:p>
        </w:tc>
      </w:tr>
      <w:tr w:rsidR="00A43ACA" w:rsidRPr="00A43ACA" w:rsidTr="00490D92">
        <w:trPr>
          <w:trHeight w:val="295"/>
        </w:trPr>
        <w:tc>
          <w:tcPr>
            <w:tcW w:w="5575" w:type="dxa"/>
            <w:shd w:val="clear" w:color="auto" w:fill="auto"/>
            <w:noWrap/>
            <w:vAlign w:val="bottom"/>
            <w:hideMark/>
          </w:tcPr>
          <w:p w:rsidR="00A43ACA" w:rsidRPr="00A43ACA" w:rsidRDefault="00A43ACA" w:rsidP="00490D92">
            <w:pPr>
              <w:spacing w:before="120" w:after="120"/>
              <w:rPr>
                <w:rFonts w:ascii="Times New Roman" w:eastAsia="Times New Roman" w:hAnsi="Times New Roman" w:cs="Times New Roman"/>
                <w:color w:val="000000"/>
              </w:rPr>
            </w:pPr>
            <w:r w:rsidRPr="00A43ACA">
              <w:rPr>
                <w:rFonts w:ascii="Times New Roman" w:eastAsia="Times New Roman" w:hAnsi="Times New Roman" w:cs="Times New Roman"/>
                <w:color w:val="000000"/>
              </w:rPr>
              <w:t>You’ll also notice in verse 42 that the tabernacle is the place where Moses receives revelation from God.</w:t>
            </w:r>
          </w:p>
        </w:tc>
        <w:tc>
          <w:tcPr>
            <w:tcW w:w="5106" w:type="dxa"/>
            <w:shd w:val="clear" w:color="auto" w:fill="auto"/>
            <w:noWrap/>
            <w:vAlign w:val="bottom"/>
            <w:hideMark/>
          </w:tcPr>
          <w:p w:rsidR="00A43ACA" w:rsidRPr="00A43ACA" w:rsidRDefault="00A43ACA" w:rsidP="00490D92">
            <w:pPr>
              <w:spacing w:before="120" w:after="120"/>
              <w:rPr>
                <w:rFonts w:ascii="Times New Roman" w:eastAsia="Times New Roman" w:hAnsi="Times New Roman" w:cs="Times New Roman"/>
                <w:color w:val="000000"/>
              </w:rPr>
            </w:pPr>
            <w:r w:rsidRPr="00A43ACA">
              <w:rPr>
                <w:rFonts w:ascii="Times New Roman" w:eastAsia="Times New Roman" w:hAnsi="Times New Roman" w:cs="Times New Roman"/>
                <w:color w:val="000000"/>
              </w:rPr>
              <w:t>esus is the full revelation of God, the place where we learn the most about Him.</w:t>
            </w:r>
            <w:r w:rsidRPr="00A43ACA">
              <w:rPr>
                <w:rFonts w:ascii="Times New Roman" w:eastAsia="Times New Roman" w:hAnsi="Times New Roman" w:cs="Times New Roman"/>
                <w:color w:val="000000"/>
              </w:rPr>
              <w:br/>
              <w:t>Hebrews 1:2  …in these last days he has spoken to us by his Son…</w:t>
            </w:r>
          </w:p>
        </w:tc>
      </w:tr>
      <w:tr w:rsidR="00A43ACA" w:rsidRPr="00A43ACA" w:rsidTr="00490D92">
        <w:trPr>
          <w:trHeight w:val="295"/>
        </w:trPr>
        <w:tc>
          <w:tcPr>
            <w:tcW w:w="5575" w:type="dxa"/>
            <w:shd w:val="clear" w:color="auto" w:fill="auto"/>
            <w:noWrap/>
            <w:vAlign w:val="bottom"/>
            <w:hideMark/>
          </w:tcPr>
          <w:p w:rsidR="00A43ACA" w:rsidRPr="00A43ACA" w:rsidRDefault="00A43ACA" w:rsidP="00490D92">
            <w:pPr>
              <w:spacing w:before="120" w:after="120"/>
              <w:rPr>
                <w:rFonts w:ascii="Times New Roman" w:eastAsia="Times New Roman" w:hAnsi="Times New Roman" w:cs="Times New Roman"/>
                <w:color w:val="000000"/>
              </w:rPr>
            </w:pPr>
            <w:r w:rsidRPr="00A43ACA">
              <w:rPr>
                <w:rFonts w:ascii="Times New Roman" w:eastAsia="Times New Roman" w:hAnsi="Times New Roman" w:cs="Times New Roman"/>
                <w:color w:val="000000"/>
              </w:rPr>
              <w:t>Look at verse 43. “There I will meet with the people of Israel, and it shall besanctified by my glory.”  The tabernacle is where God will meet and reconcile with His people. </w:t>
            </w:r>
          </w:p>
        </w:tc>
        <w:tc>
          <w:tcPr>
            <w:tcW w:w="5106" w:type="dxa"/>
            <w:shd w:val="clear" w:color="auto" w:fill="auto"/>
            <w:noWrap/>
            <w:vAlign w:val="bottom"/>
            <w:hideMark/>
          </w:tcPr>
          <w:p w:rsidR="00A43ACA" w:rsidRPr="00A43ACA" w:rsidRDefault="00A43ACA" w:rsidP="00490D92">
            <w:pPr>
              <w:spacing w:before="120" w:after="120"/>
              <w:rPr>
                <w:rFonts w:ascii="Times New Roman" w:eastAsia="Times New Roman" w:hAnsi="Times New Roman" w:cs="Times New Roman"/>
                <w:color w:val="000000"/>
              </w:rPr>
            </w:pPr>
            <w:r w:rsidRPr="00A43ACA">
              <w:rPr>
                <w:rFonts w:ascii="Times New Roman" w:eastAsia="Times New Roman" w:hAnsi="Times New Roman" w:cs="Times New Roman"/>
                <w:color w:val="000000"/>
              </w:rPr>
              <w:t>God meets and reconciles with His people in Christ.</w:t>
            </w:r>
            <w:r w:rsidRPr="00A43ACA">
              <w:rPr>
                <w:rFonts w:ascii="Times New Roman" w:eastAsia="Times New Roman" w:hAnsi="Times New Roman" w:cs="Times New Roman"/>
                <w:color w:val="000000"/>
              </w:rPr>
              <w:br/>
              <w:t>Romans 5:11  …we also rejoice in God through our Lord Jesus Christ, through whom we have now received reconciliation.</w:t>
            </w:r>
          </w:p>
        </w:tc>
      </w:tr>
      <w:tr w:rsidR="00A43ACA" w:rsidRPr="00A43ACA" w:rsidTr="00490D92">
        <w:trPr>
          <w:trHeight w:val="295"/>
        </w:trPr>
        <w:tc>
          <w:tcPr>
            <w:tcW w:w="5575" w:type="dxa"/>
            <w:shd w:val="clear" w:color="auto" w:fill="auto"/>
            <w:noWrap/>
            <w:vAlign w:val="bottom"/>
            <w:hideMark/>
          </w:tcPr>
          <w:p w:rsidR="00A43ACA" w:rsidRPr="00A43ACA" w:rsidRDefault="00A43ACA" w:rsidP="00490D92">
            <w:pPr>
              <w:spacing w:before="120" w:after="120"/>
              <w:rPr>
                <w:rFonts w:ascii="Times New Roman" w:eastAsia="Times New Roman" w:hAnsi="Times New Roman" w:cs="Times New Roman"/>
                <w:color w:val="000000"/>
              </w:rPr>
            </w:pPr>
            <w:r w:rsidRPr="00A43ACA">
              <w:rPr>
                <w:rFonts w:ascii="Times New Roman" w:eastAsia="Times New Roman" w:hAnsi="Times New Roman" w:cs="Times New Roman"/>
                <w:color w:val="000000"/>
              </w:rPr>
              <w:t>Verse 43 also tells us that the tabernacle is holy because of the presence of God’s glory.</w:t>
            </w:r>
          </w:p>
        </w:tc>
        <w:tc>
          <w:tcPr>
            <w:tcW w:w="5106" w:type="dxa"/>
            <w:shd w:val="clear" w:color="auto" w:fill="auto"/>
            <w:noWrap/>
            <w:vAlign w:val="bottom"/>
            <w:hideMark/>
          </w:tcPr>
          <w:p w:rsidR="00A43ACA" w:rsidRPr="00A43ACA" w:rsidRDefault="00A43ACA" w:rsidP="00490D92">
            <w:pPr>
              <w:spacing w:before="120" w:after="120"/>
              <w:rPr>
                <w:rFonts w:ascii="Times New Roman" w:eastAsia="Times New Roman" w:hAnsi="Times New Roman" w:cs="Times New Roman"/>
                <w:color w:val="000000"/>
              </w:rPr>
            </w:pPr>
            <w:r w:rsidRPr="00A43ACA">
              <w:rPr>
                <w:rFonts w:ascii="Times New Roman" w:eastAsia="Times New Roman" w:hAnsi="Times New Roman" w:cs="Times New Roman"/>
                <w:color w:val="000000"/>
              </w:rPr>
              <w:t>Jesus is the manifestation of God’s glory.</w:t>
            </w:r>
            <w:r w:rsidRPr="00A43ACA">
              <w:rPr>
                <w:rFonts w:ascii="Times New Roman" w:eastAsia="Times New Roman" w:hAnsi="Times New Roman" w:cs="Times New Roman"/>
                <w:color w:val="000000"/>
              </w:rPr>
              <w:br/>
              <w:t>John 1:14  …the Word became flesh and dwelt among us, and we have seen his glory, glory as of the only Son from the Father, full of grace and truth.</w:t>
            </w:r>
          </w:p>
        </w:tc>
      </w:tr>
      <w:tr w:rsidR="00A43ACA" w:rsidRPr="00A43ACA" w:rsidTr="00490D92">
        <w:trPr>
          <w:trHeight w:val="295"/>
        </w:trPr>
        <w:tc>
          <w:tcPr>
            <w:tcW w:w="5575" w:type="dxa"/>
            <w:shd w:val="clear" w:color="auto" w:fill="auto"/>
            <w:noWrap/>
            <w:vAlign w:val="bottom"/>
            <w:hideMark/>
          </w:tcPr>
          <w:p w:rsidR="00A43ACA" w:rsidRPr="00A43ACA" w:rsidRDefault="00A43ACA" w:rsidP="00490D92">
            <w:pPr>
              <w:spacing w:before="120" w:after="120"/>
              <w:rPr>
                <w:rFonts w:ascii="Times New Roman" w:eastAsia="Times New Roman" w:hAnsi="Times New Roman" w:cs="Times New Roman"/>
                <w:color w:val="000000"/>
              </w:rPr>
            </w:pPr>
            <w:r w:rsidRPr="00A43ACA">
              <w:rPr>
                <w:rFonts w:ascii="Times New Roman" w:eastAsia="Times New Roman" w:hAnsi="Times New Roman" w:cs="Times New Roman"/>
                <w:color w:val="000000"/>
              </w:rPr>
              <w:t>Look at verse 45. “I will dwell among the people of Israel and will be their God.”</w:t>
            </w:r>
          </w:p>
        </w:tc>
        <w:tc>
          <w:tcPr>
            <w:tcW w:w="5106" w:type="dxa"/>
            <w:shd w:val="clear" w:color="auto" w:fill="auto"/>
            <w:noWrap/>
            <w:vAlign w:val="bottom"/>
            <w:hideMark/>
          </w:tcPr>
          <w:p w:rsidR="00A43ACA" w:rsidRPr="00A43ACA" w:rsidRDefault="00A43ACA" w:rsidP="00490D92">
            <w:pPr>
              <w:spacing w:before="120" w:after="120"/>
              <w:rPr>
                <w:rFonts w:ascii="Times New Roman" w:eastAsia="Times New Roman" w:hAnsi="Times New Roman" w:cs="Times New Roman"/>
                <w:color w:val="000000"/>
              </w:rPr>
            </w:pPr>
            <w:r w:rsidRPr="00A43ACA">
              <w:rPr>
                <w:rFonts w:ascii="Times New Roman" w:eastAsia="Times New Roman" w:hAnsi="Times New Roman" w:cs="Times New Roman"/>
                <w:color w:val="000000"/>
              </w:rPr>
              <w:t>Jesus is God in a physical body, dwelling with His people.</w:t>
            </w:r>
            <w:r w:rsidRPr="00A43ACA">
              <w:rPr>
                <w:rFonts w:ascii="Times New Roman" w:eastAsia="Times New Roman" w:hAnsi="Times New Roman" w:cs="Times New Roman"/>
                <w:color w:val="000000"/>
              </w:rPr>
              <w:br/>
              <w:t>Colossians 2:9  …in him the whole fullness of deity dwells bodily…</w:t>
            </w:r>
          </w:p>
        </w:tc>
      </w:tr>
      <w:tr w:rsidR="00A43ACA" w:rsidRPr="00A43ACA" w:rsidTr="00490D92">
        <w:trPr>
          <w:trHeight w:val="295"/>
        </w:trPr>
        <w:tc>
          <w:tcPr>
            <w:tcW w:w="5575" w:type="dxa"/>
            <w:shd w:val="clear" w:color="auto" w:fill="auto"/>
            <w:noWrap/>
            <w:vAlign w:val="bottom"/>
            <w:hideMark/>
          </w:tcPr>
          <w:p w:rsidR="00A43ACA" w:rsidRPr="00A43ACA" w:rsidRDefault="00A43ACA" w:rsidP="00490D92">
            <w:pPr>
              <w:spacing w:before="120" w:after="120"/>
              <w:rPr>
                <w:rFonts w:ascii="Times New Roman" w:eastAsia="Times New Roman" w:hAnsi="Times New Roman" w:cs="Times New Roman"/>
                <w:color w:val="000000"/>
              </w:rPr>
            </w:pPr>
            <w:r w:rsidRPr="00A43ACA">
              <w:rPr>
                <w:rFonts w:ascii="Times New Roman" w:eastAsia="Times New Roman" w:hAnsi="Times New Roman" w:cs="Times New Roman"/>
                <w:color w:val="000000"/>
              </w:rPr>
              <w:t>And finally, verse 46. “And they shall know that I am the Lord their God.”  The goal is for God to be known, in all His beauty and glory and power. </w:t>
            </w:r>
          </w:p>
        </w:tc>
        <w:tc>
          <w:tcPr>
            <w:tcW w:w="5106" w:type="dxa"/>
            <w:shd w:val="clear" w:color="auto" w:fill="auto"/>
            <w:noWrap/>
            <w:vAlign w:val="bottom"/>
            <w:hideMark/>
          </w:tcPr>
          <w:p w:rsidR="00A43ACA" w:rsidRPr="00A43ACA" w:rsidRDefault="00A43ACA" w:rsidP="00490D92">
            <w:pPr>
              <w:spacing w:before="120" w:after="120"/>
              <w:rPr>
                <w:rFonts w:ascii="Times New Roman" w:eastAsia="Times New Roman" w:hAnsi="Times New Roman" w:cs="Times New Roman"/>
                <w:color w:val="000000"/>
              </w:rPr>
            </w:pPr>
            <w:r w:rsidRPr="00A43ACA">
              <w:rPr>
                <w:rFonts w:ascii="Times New Roman" w:eastAsia="Times New Roman" w:hAnsi="Times New Roman" w:cs="Times New Roman"/>
                <w:color w:val="000000"/>
              </w:rPr>
              <w:t>Only through Jesus does anyone know God.</w:t>
            </w:r>
            <w:r w:rsidRPr="00A43ACA">
              <w:rPr>
                <w:rFonts w:ascii="Times New Roman" w:eastAsia="Times New Roman" w:hAnsi="Times New Roman" w:cs="Times New Roman"/>
                <w:color w:val="000000"/>
              </w:rPr>
              <w:br/>
              <w:t>John 14:7  “If you had known me, you would have known my Father also.”</w:t>
            </w:r>
          </w:p>
        </w:tc>
      </w:tr>
    </w:tbl>
    <w:p w:rsidR="00A43ACA" w:rsidRPr="00A43ACA" w:rsidRDefault="00A43ACA" w:rsidP="00A43ACA">
      <w:pPr>
        <w:spacing w:after="0" w:line="360" w:lineRule="auto"/>
        <w:rPr>
          <w:rFonts w:ascii="Times New Roman" w:hAnsi="Times New Roman" w:cs="Times New Roman"/>
          <w:sz w:val="24"/>
          <w:szCs w:val="24"/>
        </w:rPr>
      </w:pPr>
    </w:p>
    <w:sectPr w:rsidR="00A43ACA" w:rsidRPr="00A43ACA" w:rsidSect="00490D9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BD2" w:rsidRDefault="00623BD2" w:rsidP="00A43ACA">
      <w:pPr>
        <w:spacing w:after="0" w:line="240" w:lineRule="auto"/>
      </w:pPr>
      <w:r>
        <w:separator/>
      </w:r>
    </w:p>
  </w:endnote>
  <w:endnote w:type="continuationSeparator" w:id="0">
    <w:p w:rsidR="00623BD2" w:rsidRDefault="00623BD2" w:rsidP="00A4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BD2" w:rsidRDefault="00623BD2" w:rsidP="00A43ACA">
      <w:pPr>
        <w:spacing w:after="0" w:line="240" w:lineRule="auto"/>
      </w:pPr>
      <w:r>
        <w:separator/>
      </w:r>
    </w:p>
  </w:footnote>
  <w:footnote w:type="continuationSeparator" w:id="0">
    <w:p w:rsidR="00623BD2" w:rsidRDefault="00623BD2" w:rsidP="00A43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6F" w:rsidRPr="005320E7" w:rsidRDefault="00490D92" w:rsidP="005320E7">
    <w:pPr>
      <w:pStyle w:val="Header"/>
      <w:pBdr>
        <w:bottom w:val="single" w:sz="6" w:space="4" w:color="auto"/>
      </w:pBdr>
      <w:tabs>
        <w:tab w:val="clear" w:pos="8640"/>
        <w:tab w:val="left" w:pos="0"/>
        <w:tab w:val="right" w:pos="10080"/>
      </w:tabs>
      <w:ind w:right="-720" w:hanging="630"/>
      <w:rPr>
        <w:rFonts w:ascii="Arial" w:hAnsi="Arial"/>
        <w:b/>
        <w:bCs/>
        <w:caps/>
        <w:color w:val="808080" w:themeColor="background1" w:themeShade="80"/>
        <w:sz w:val="18"/>
        <w:szCs w:val="20"/>
      </w:rPr>
    </w:pPr>
    <w:r>
      <w:rPr>
        <w:rFonts w:ascii="Arial" w:hAnsi="Arial"/>
        <w:b/>
        <w:bCs/>
        <w:caps/>
        <w:color w:val="808080" w:themeColor="background1" w:themeShade="80"/>
        <w:sz w:val="18"/>
        <w:szCs w:val="20"/>
      </w:rPr>
      <w:tab/>
    </w:r>
    <w:r w:rsidR="00623BD2">
      <w:rPr>
        <w:rFonts w:ascii="Arial" w:hAnsi="Arial"/>
        <w:b/>
        <w:bCs/>
        <w:caps/>
        <w:color w:val="808080" w:themeColor="background1" w:themeShade="80"/>
        <w:sz w:val="18"/>
        <w:szCs w:val="20"/>
      </w:rPr>
      <w:t>Old Testament Survey</w:t>
    </w:r>
    <w:r w:rsidR="00623BD2">
      <w:rPr>
        <w:rFonts w:ascii="Arial" w:hAnsi="Arial"/>
        <w:b/>
        <w:bCs/>
        <w:caps/>
        <w:color w:val="808080" w:themeColor="background1" w:themeShade="80"/>
        <w:sz w:val="18"/>
        <w:szCs w:val="20"/>
      </w:rPr>
      <w:tab/>
    </w:r>
    <w:r w:rsidR="00623BD2" w:rsidRPr="005320E7">
      <w:rPr>
        <w:rFonts w:ascii="Arial" w:hAnsi="Arial"/>
        <w:bCs/>
        <w:caps/>
        <w:color w:val="808080" w:themeColor="background1" w:themeShade="80"/>
        <w:sz w:val="18"/>
        <w:szCs w:val="20"/>
      </w:rPr>
      <w:tab/>
    </w:r>
    <w:r w:rsidR="00623BD2">
      <w:rPr>
        <w:rFonts w:ascii="Arial" w:hAnsi="Arial"/>
        <w:bCs/>
        <w:caps/>
        <w:color w:val="808080" w:themeColor="background1" w:themeShade="80"/>
        <w:sz w:val="18"/>
        <w:szCs w:val="20"/>
      </w:rPr>
      <w:t>JOtham Manoranjan</w:t>
    </w:r>
  </w:p>
  <w:p w:rsidR="007D316F" w:rsidRPr="00A02AB7" w:rsidRDefault="00490D92" w:rsidP="00A02AB7">
    <w:pPr>
      <w:pStyle w:val="Footer"/>
      <w:tabs>
        <w:tab w:val="clear" w:pos="8640"/>
        <w:tab w:val="left" w:pos="0"/>
        <w:tab w:val="center" w:pos="4680"/>
        <w:tab w:val="right" w:pos="10080"/>
      </w:tabs>
      <w:ind w:hanging="630"/>
      <w:rPr>
        <w:rFonts w:ascii="Arial" w:hAnsi="Arial" w:cs="Times New Roman"/>
        <w:color w:val="808080" w:themeColor="background1" w:themeShade="80"/>
        <w:sz w:val="16"/>
      </w:rPr>
    </w:pPr>
    <w:r>
      <w:rPr>
        <w:rFonts w:ascii="Arial" w:hAnsi="Arial" w:cs="Times New Roman"/>
        <w:color w:val="808080" w:themeColor="background1" w:themeShade="80"/>
        <w:sz w:val="16"/>
      </w:rPr>
      <w:tab/>
    </w:r>
    <w:r w:rsidR="00A43ACA">
      <w:rPr>
        <w:rFonts w:ascii="Arial" w:hAnsi="Arial" w:cs="Times New Roman"/>
        <w:color w:val="808080" w:themeColor="background1" w:themeShade="80"/>
        <w:sz w:val="16"/>
      </w:rPr>
      <w:t>January 26, 2020</w:t>
    </w:r>
    <w:r w:rsidR="00623BD2">
      <w:rPr>
        <w:rFonts w:ascii="Arial" w:hAnsi="Arial" w:cs="Times New Roman"/>
        <w:color w:val="808080" w:themeColor="background1" w:themeShade="80"/>
        <w:sz w:val="16"/>
      </w:rPr>
      <w:tab/>
    </w:r>
    <w:r w:rsidR="00623BD2" w:rsidRPr="00365E29">
      <w:rPr>
        <w:rFonts w:ascii="Arial" w:hAnsi="Arial" w:cs="Times New Roman"/>
        <w:color w:val="808080" w:themeColor="background1" w:themeShade="80"/>
        <w:sz w:val="16"/>
      </w:rPr>
      <w:t xml:space="preserve">Page </w:t>
    </w:r>
    <w:r w:rsidR="00623BD2" w:rsidRPr="00365E29">
      <w:rPr>
        <w:rFonts w:ascii="Arial" w:hAnsi="Arial" w:cs="Times New Roman"/>
        <w:color w:val="808080" w:themeColor="background1" w:themeShade="80"/>
        <w:sz w:val="16"/>
      </w:rPr>
      <w:fldChar w:fldCharType="begin"/>
    </w:r>
    <w:r w:rsidR="00623BD2" w:rsidRPr="00365E29">
      <w:rPr>
        <w:rFonts w:ascii="Arial" w:hAnsi="Arial" w:cs="Times New Roman"/>
        <w:color w:val="808080" w:themeColor="background1" w:themeShade="80"/>
        <w:sz w:val="16"/>
      </w:rPr>
      <w:instrText xml:space="preserve"> PAGE </w:instrText>
    </w:r>
    <w:r w:rsidR="00623BD2" w:rsidRPr="00365E29">
      <w:rPr>
        <w:rFonts w:ascii="Arial" w:hAnsi="Arial" w:cs="Times New Roman"/>
        <w:color w:val="808080" w:themeColor="background1" w:themeShade="80"/>
        <w:sz w:val="16"/>
      </w:rPr>
      <w:fldChar w:fldCharType="separate"/>
    </w:r>
    <w:r>
      <w:rPr>
        <w:rFonts w:ascii="Arial" w:hAnsi="Arial" w:cs="Times New Roman"/>
        <w:noProof/>
        <w:color w:val="808080" w:themeColor="background1" w:themeShade="80"/>
        <w:sz w:val="16"/>
      </w:rPr>
      <w:t>1</w:t>
    </w:r>
    <w:r w:rsidR="00623BD2" w:rsidRPr="00365E29">
      <w:rPr>
        <w:rFonts w:ascii="Arial" w:hAnsi="Arial" w:cs="Times New Roman"/>
        <w:color w:val="808080" w:themeColor="background1" w:themeShade="80"/>
        <w:sz w:val="16"/>
      </w:rPr>
      <w:fldChar w:fldCharType="end"/>
    </w:r>
    <w:r w:rsidR="00623BD2" w:rsidRPr="00365E29">
      <w:rPr>
        <w:rFonts w:ascii="Arial" w:hAnsi="Arial" w:cs="Times New Roman"/>
        <w:color w:val="808080" w:themeColor="background1" w:themeShade="80"/>
        <w:sz w:val="16"/>
      </w:rPr>
      <w:t xml:space="preserve"> of </w:t>
    </w:r>
    <w:r w:rsidR="00623BD2" w:rsidRPr="00365E29">
      <w:rPr>
        <w:rFonts w:ascii="Arial" w:hAnsi="Arial" w:cs="Times New Roman"/>
        <w:color w:val="808080" w:themeColor="background1" w:themeShade="80"/>
        <w:sz w:val="16"/>
      </w:rPr>
      <w:fldChar w:fldCharType="begin"/>
    </w:r>
    <w:r w:rsidR="00623BD2" w:rsidRPr="00365E29">
      <w:rPr>
        <w:rFonts w:ascii="Arial" w:hAnsi="Arial" w:cs="Times New Roman"/>
        <w:color w:val="808080" w:themeColor="background1" w:themeShade="80"/>
        <w:sz w:val="16"/>
      </w:rPr>
      <w:instrText xml:space="preserve"> NUMPAGES </w:instrText>
    </w:r>
    <w:r w:rsidR="00623BD2" w:rsidRPr="00365E29">
      <w:rPr>
        <w:rFonts w:ascii="Arial" w:hAnsi="Arial" w:cs="Times New Roman"/>
        <w:color w:val="808080" w:themeColor="background1" w:themeShade="80"/>
        <w:sz w:val="16"/>
      </w:rPr>
      <w:fldChar w:fldCharType="separate"/>
    </w:r>
    <w:r>
      <w:rPr>
        <w:rFonts w:ascii="Arial" w:hAnsi="Arial" w:cs="Times New Roman"/>
        <w:noProof/>
        <w:color w:val="808080" w:themeColor="background1" w:themeShade="80"/>
        <w:sz w:val="16"/>
      </w:rPr>
      <w:t>2</w:t>
    </w:r>
    <w:r w:rsidR="00623BD2" w:rsidRPr="00365E29">
      <w:rPr>
        <w:rFonts w:ascii="Arial" w:hAnsi="Arial" w:cs="Times New Roman"/>
        <w:color w:val="808080" w:themeColor="background1" w:themeShade="80"/>
        <w:sz w:val="16"/>
      </w:rPr>
      <w:fldChar w:fldCharType="end"/>
    </w:r>
    <w:r w:rsidR="00623BD2">
      <w:rPr>
        <w:rFonts w:ascii="Arial" w:hAnsi="Arial" w:cs="Times New Roman"/>
        <w:color w:val="808080" w:themeColor="background1" w:themeShade="80"/>
        <w:sz w:val="16"/>
      </w:rPr>
      <w:tab/>
    </w:r>
    <w:r w:rsidR="00623BD2">
      <w:rPr>
        <w:rFonts w:ascii="Arial" w:hAnsi="Arial" w:cs="Times New Roman"/>
        <w:color w:val="808080" w:themeColor="background1" w:themeShade="80"/>
        <w:sz w:val="16"/>
      </w:rPr>
      <w:t>Go</w:t>
    </w:r>
    <w:r w:rsidR="00623BD2">
      <w:rPr>
        <w:rFonts w:ascii="Arial" w:hAnsi="Arial" w:cs="Times New Roman"/>
        <w:color w:val="808080" w:themeColor="background1" w:themeShade="80"/>
        <w:sz w:val="16"/>
      </w:rPr>
      <w:t>spel Growth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628C"/>
    <w:multiLevelType w:val="hybridMultilevel"/>
    <w:tmpl w:val="5D423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50231"/>
    <w:multiLevelType w:val="hybridMultilevel"/>
    <w:tmpl w:val="5D423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E702E8"/>
    <w:multiLevelType w:val="hybridMultilevel"/>
    <w:tmpl w:val="47866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CA"/>
    <w:rsid w:val="00017D05"/>
    <w:rsid w:val="00071A05"/>
    <w:rsid w:val="00082418"/>
    <w:rsid w:val="00084426"/>
    <w:rsid w:val="00095DB8"/>
    <w:rsid w:val="000D66D5"/>
    <w:rsid w:val="000E441B"/>
    <w:rsid w:val="000E4E8A"/>
    <w:rsid w:val="000F6F7E"/>
    <w:rsid w:val="00102253"/>
    <w:rsid w:val="00110358"/>
    <w:rsid w:val="00131F7F"/>
    <w:rsid w:val="00134B88"/>
    <w:rsid w:val="00140CE7"/>
    <w:rsid w:val="00142B3C"/>
    <w:rsid w:val="0014566C"/>
    <w:rsid w:val="00162E57"/>
    <w:rsid w:val="00164823"/>
    <w:rsid w:val="0018541D"/>
    <w:rsid w:val="00192455"/>
    <w:rsid w:val="001927B2"/>
    <w:rsid w:val="001929CF"/>
    <w:rsid w:val="00192CBF"/>
    <w:rsid w:val="00195625"/>
    <w:rsid w:val="001C40D9"/>
    <w:rsid w:val="001E792B"/>
    <w:rsid w:val="001F3916"/>
    <w:rsid w:val="001F554C"/>
    <w:rsid w:val="002121CA"/>
    <w:rsid w:val="00244F62"/>
    <w:rsid w:val="00256DCF"/>
    <w:rsid w:val="0026507E"/>
    <w:rsid w:val="00271832"/>
    <w:rsid w:val="00274479"/>
    <w:rsid w:val="00277DC3"/>
    <w:rsid w:val="00286F32"/>
    <w:rsid w:val="002C7695"/>
    <w:rsid w:val="002F1E29"/>
    <w:rsid w:val="00322871"/>
    <w:rsid w:val="00340961"/>
    <w:rsid w:val="00360E7C"/>
    <w:rsid w:val="00362218"/>
    <w:rsid w:val="00370C0E"/>
    <w:rsid w:val="00376768"/>
    <w:rsid w:val="0039630C"/>
    <w:rsid w:val="003A6CC2"/>
    <w:rsid w:val="003C2A4C"/>
    <w:rsid w:val="003D6CE9"/>
    <w:rsid w:val="0044084D"/>
    <w:rsid w:val="00452150"/>
    <w:rsid w:val="00456AEB"/>
    <w:rsid w:val="00464829"/>
    <w:rsid w:val="0046535E"/>
    <w:rsid w:val="0047693F"/>
    <w:rsid w:val="00490A4C"/>
    <w:rsid w:val="00490D92"/>
    <w:rsid w:val="004965B4"/>
    <w:rsid w:val="004A1F41"/>
    <w:rsid w:val="004A5C35"/>
    <w:rsid w:val="004B66D6"/>
    <w:rsid w:val="004D7135"/>
    <w:rsid w:val="004F23F7"/>
    <w:rsid w:val="00533621"/>
    <w:rsid w:val="00537A15"/>
    <w:rsid w:val="00564936"/>
    <w:rsid w:val="005650F2"/>
    <w:rsid w:val="00574698"/>
    <w:rsid w:val="00576F11"/>
    <w:rsid w:val="00590A43"/>
    <w:rsid w:val="00593984"/>
    <w:rsid w:val="005C5FFE"/>
    <w:rsid w:val="005D7130"/>
    <w:rsid w:val="00606F67"/>
    <w:rsid w:val="00610C01"/>
    <w:rsid w:val="00623BD2"/>
    <w:rsid w:val="00624FCF"/>
    <w:rsid w:val="00634BCA"/>
    <w:rsid w:val="00640F93"/>
    <w:rsid w:val="00671B2F"/>
    <w:rsid w:val="006A7A10"/>
    <w:rsid w:val="006B31E3"/>
    <w:rsid w:val="006B4F57"/>
    <w:rsid w:val="006C04C9"/>
    <w:rsid w:val="006C0EC7"/>
    <w:rsid w:val="006D00AC"/>
    <w:rsid w:val="006E0FF8"/>
    <w:rsid w:val="006E1F2B"/>
    <w:rsid w:val="006E2B11"/>
    <w:rsid w:val="006E6096"/>
    <w:rsid w:val="006F4DD6"/>
    <w:rsid w:val="006F68E7"/>
    <w:rsid w:val="006F7325"/>
    <w:rsid w:val="006F7FDC"/>
    <w:rsid w:val="00706EDA"/>
    <w:rsid w:val="007423B6"/>
    <w:rsid w:val="0075471E"/>
    <w:rsid w:val="0076116F"/>
    <w:rsid w:val="00763FCC"/>
    <w:rsid w:val="00793BA5"/>
    <w:rsid w:val="007A5DFB"/>
    <w:rsid w:val="007C4C9C"/>
    <w:rsid w:val="007F388E"/>
    <w:rsid w:val="008139FA"/>
    <w:rsid w:val="00833AF7"/>
    <w:rsid w:val="00840871"/>
    <w:rsid w:val="008659B3"/>
    <w:rsid w:val="00867361"/>
    <w:rsid w:val="008727B2"/>
    <w:rsid w:val="00874A6B"/>
    <w:rsid w:val="00885E17"/>
    <w:rsid w:val="00886C11"/>
    <w:rsid w:val="008935AA"/>
    <w:rsid w:val="008B501C"/>
    <w:rsid w:val="008D45F0"/>
    <w:rsid w:val="008E3DFB"/>
    <w:rsid w:val="008F2140"/>
    <w:rsid w:val="00922065"/>
    <w:rsid w:val="00927927"/>
    <w:rsid w:val="00927C50"/>
    <w:rsid w:val="00946123"/>
    <w:rsid w:val="00950173"/>
    <w:rsid w:val="00962509"/>
    <w:rsid w:val="009A220F"/>
    <w:rsid w:val="009E72B0"/>
    <w:rsid w:val="009F5E9B"/>
    <w:rsid w:val="00A06608"/>
    <w:rsid w:val="00A31B54"/>
    <w:rsid w:val="00A43ACA"/>
    <w:rsid w:val="00A610E4"/>
    <w:rsid w:val="00A63B0C"/>
    <w:rsid w:val="00A83FCC"/>
    <w:rsid w:val="00A847C3"/>
    <w:rsid w:val="00A87596"/>
    <w:rsid w:val="00A93A22"/>
    <w:rsid w:val="00AA088F"/>
    <w:rsid w:val="00AB10F3"/>
    <w:rsid w:val="00AD170B"/>
    <w:rsid w:val="00AD4228"/>
    <w:rsid w:val="00AD5724"/>
    <w:rsid w:val="00B00752"/>
    <w:rsid w:val="00B212F5"/>
    <w:rsid w:val="00B27672"/>
    <w:rsid w:val="00B81996"/>
    <w:rsid w:val="00BA07E0"/>
    <w:rsid w:val="00BA498D"/>
    <w:rsid w:val="00BB4A6A"/>
    <w:rsid w:val="00BC3D21"/>
    <w:rsid w:val="00BF321C"/>
    <w:rsid w:val="00C029D4"/>
    <w:rsid w:val="00C10069"/>
    <w:rsid w:val="00C30A0F"/>
    <w:rsid w:val="00C471EA"/>
    <w:rsid w:val="00C7290C"/>
    <w:rsid w:val="00CB7152"/>
    <w:rsid w:val="00CF19BC"/>
    <w:rsid w:val="00CF685A"/>
    <w:rsid w:val="00D0072A"/>
    <w:rsid w:val="00D0195E"/>
    <w:rsid w:val="00D02904"/>
    <w:rsid w:val="00D074C7"/>
    <w:rsid w:val="00D10717"/>
    <w:rsid w:val="00D10C90"/>
    <w:rsid w:val="00D2241A"/>
    <w:rsid w:val="00D27CE1"/>
    <w:rsid w:val="00D51CFB"/>
    <w:rsid w:val="00D57AFC"/>
    <w:rsid w:val="00D62A02"/>
    <w:rsid w:val="00D77C7C"/>
    <w:rsid w:val="00D80E5C"/>
    <w:rsid w:val="00D94760"/>
    <w:rsid w:val="00DA6491"/>
    <w:rsid w:val="00DB0DE7"/>
    <w:rsid w:val="00DC35CE"/>
    <w:rsid w:val="00DE1491"/>
    <w:rsid w:val="00DE303E"/>
    <w:rsid w:val="00DE65F3"/>
    <w:rsid w:val="00DF7446"/>
    <w:rsid w:val="00E00A2E"/>
    <w:rsid w:val="00E2310D"/>
    <w:rsid w:val="00E2336C"/>
    <w:rsid w:val="00E370AA"/>
    <w:rsid w:val="00E82B79"/>
    <w:rsid w:val="00EA00C9"/>
    <w:rsid w:val="00EF6633"/>
    <w:rsid w:val="00F11C80"/>
    <w:rsid w:val="00F12808"/>
    <w:rsid w:val="00F51F33"/>
    <w:rsid w:val="00F52D2A"/>
    <w:rsid w:val="00F55D2A"/>
    <w:rsid w:val="00F66C9C"/>
    <w:rsid w:val="00F725AE"/>
    <w:rsid w:val="00F8509C"/>
    <w:rsid w:val="00FB2867"/>
    <w:rsid w:val="00FD2FDD"/>
    <w:rsid w:val="00FF0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00167-8E0E-4728-B828-B587F52A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ACA"/>
    <w:pPr>
      <w:spacing w:after="200" w:line="276" w:lineRule="auto"/>
    </w:pPr>
  </w:style>
  <w:style w:type="paragraph" w:styleId="Heading1">
    <w:name w:val="heading 1"/>
    <w:basedOn w:val="Normal"/>
    <w:next w:val="Normal"/>
    <w:link w:val="Heading1Char"/>
    <w:uiPriority w:val="9"/>
    <w:qFormat/>
    <w:rsid w:val="00A43AC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ACA"/>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A43ACA"/>
    <w:pPr>
      <w:ind w:left="720"/>
      <w:contextualSpacing/>
    </w:pPr>
  </w:style>
  <w:style w:type="paragraph" w:styleId="Header">
    <w:name w:val="header"/>
    <w:basedOn w:val="Normal"/>
    <w:link w:val="HeaderChar"/>
    <w:uiPriority w:val="99"/>
    <w:unhideWhenUsed/>
    <w:rsid w:val="00A43A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3ACA"/>
  </w:style>
  <w:style w:type="paragraph" w:styleId="Footer">
    <w:name w:val="footer"/>
    <w:basedOn w:val="Normal"/>
    <w:link w:val="FooterChar"/>
    <w:uiPriority w:val="99"/>
    <w:unhideWhenUsed/>
    <w:rsid w:val="00A43A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3ACA"/>
  </w:style>
  <w:style w:type="character" w:styleId="Hyperlink">
    <w:name w:val="Hyperlink"/>
    <w:basedOn w:val="DefaultParagraphFont"/>
    <w:uiPriority w:val="99"/>
    <w:unhideWhenUsed/>
    <w:rsid w:val="00A43ACA"/>
    <w:rPr>
      <w:color w:val="0563C1" w:themeColor="hyperlink"/>
      <w:u w:val="single"/>
    </w:rPr>
  </w:style>
  <w:style w:type="paragraph" w:styleId="NormalWeb">
    <w:name w:val="Normal (Web)"/>
    <w:basedOn w:val="Normal"/>
    <w:uiPriority w:val="99"/>
    <w:unhideWhenUsed/>
    <w:rsid w:val="00A43A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3ACA"/>
    <w:rPr>
      <w:i/>
      <w:iCs/>
    </w:rPr>
  </w:style>
  <w:style w:type="character" w:styleId="Strong">
    <w:name w:val="Strong"/>
    <w:basedOn w:val="DefaultParagraphFont"/>
    <w:uiPriority w:val="22"/>
    <w:qFormat/>
    <w:rsid w:val="00A43A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4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ON Semiconductor</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Jotham Jotham Vaddaboina Manoranjan</dc:creator>
  <cp:keywords/>
  <dc:description/>
  <cp:lastModifiedBy>Jotham Jotham Vaddaboina Manoranjan</cp:lastModifiedBy>
  <cp:revision>1</cp:revision>
  <dcterms:created xsi:type="dcterms:W3CDTF">2020-01-25T07:24:00Z</dcterms:created>
  <dcterms:modified xsi:type="dcterms:W3CDTF">2020-01-25T07:40:00Z</dcterms:modified>
</cp:coreProperties>
</file>